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00000000002" w:type="dxa"/>
        <w:jc w:val="left"/>
        <w:tblLayout w:type="fixed"/>
        <w:tblLook w:val="0400"/>
      </w:tblPr>
      <w:tblGrid>
        <w:gridCol w:w="1809"/>
        <w:gridCol w:w="12474"/>
        <w:tblGridChange w:id="0">
          <w:tblGrid>
            <w:gridCol w:w="1809"/>
            <w:gridCol w:w="124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-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71550" cy="590550"/>
                  <wp:effectExtent b="0" l="0" r="0" t="0"/>
                  <wp:docPr descr="PESTA-Letterhead-Logo-TOP.gif" id="2" name="image1.png"/>
                  <a:graphic>
                    <a:graphicData uri="http://schemas.openxmlformats.org/drawingml/2006/picture">
                      <pic:pic>
                        <pic:nvPicPr>
                          <pic:cNvPr descr="PESTA-Letterhead-Logo-TOP.gif" id="0" name="image1.png"/>
                          <pic:cNvPicPr preferRelativeResize="0"/>
                        </pic:nvPicPr>
                        <pic:blipFill>
                          <a:blip r:embed="rId7"/>
                          <a:srcRect b="17056" l="11659" r="13901" t="18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                                                        PE LESSON PLAN (To be customized)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785"/>
        <w:gridCol w:w="2355"/>
        <w:gridCol w:w="1425"/>
        <w:gridCol w:w="5670"/>
        <w:gridCol w:w="2100"/>
        <w:tblGridChange w:id="0">
          <w:tblGrid>
            <w:gridCol w:w="960"/>
            <w:gridCol w:w="1785"/>
            <w:gridCol w:w="2355"/>
            <w:gridCol w:w="1425"/>
            <w:gridCol w:w="5670"/>
            <w:gridCol w:w="210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Name: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School: Fernvale Garden School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MINDS Physical Fitness Test Preparation (1.6km Walk/Run)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Lesson No: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Objective: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progressively build cardiovascular endurance for the 1.6km Walk/Run while ensuring safety, appropriate pacing, and differentiation for students of varying abilities.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Class: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 Size: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Venue: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Hall / Corridor / Basketball Court / Amphitheatre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Duration: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hour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Equipment Required (Suggested):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Cones, water bottles, timers, visual markers (e.g., stickers, counters), small obstacles.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T1W2 - T1W7</w:t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1545"/>
        <w:gridCol w:w="11205"/>
        <w:tblGridChange w:id="0">
          <w:tblGrid>
            <w:gridCol w:w="1530"/>
            <w:gridCol w:w="1545"/>
            <w:gridCol w:w="1120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Lesson Objectives: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Psychomotor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 cardiovascular endurance progressively through walking/running activities.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Cognitive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Understand pacing strategies, safety procedures, and the importance of perseverance.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Affective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Demonstrate resilience, effort, and self-confidence while achieving personal targets.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12885"/>
        <w:tblGridChange w:id="0">
          <w:tblGrid>
            <w:gridCol w:w="1395"/>
            <w:gridCol w:w="12885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Assumptions on Student Learning: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Varying Levels of Ability and Engagement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after="24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will have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different levels of endurance, strength, and motivation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Teachers must be prepared to provide differentiated support, such as starting at the easiest stage or modifying activities based on the individual student's needs.</w:t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Sensory Sensitivities and Fatigue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after="24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students may experience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sensory discomfort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(e.g., loud noises, crowded spaces, unfamiliar environments) or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fatigue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during physical activities. Teachers need to monitor students’ responses closely and provide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breaks or adjustments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the activities as needed.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Routine and Familiarity Improve Participation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after="24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perform better when they are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familiar with the activity, venue, and expectations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Teachers should consistently explain instructions, use visual cues, and maintain a structured routine to help students feel comfortable and engaged.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Safety Considerations: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Well-being Checks: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Teachers must conduct visual checks on students’ well-being before, during, and after physical activity.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 for signs of discomfort, fatigue, or verbal complaints.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Adjustments for Discomfort: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a student demonstrates visual or verbal discomfort: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2"/>
              </w:numPr>
              <w:spacing w:after="0" w:afterAutospacing="0" w:before="0" w:before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Stop the activity for the student immediately.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2"/>
              </w:numPr>
              <w:spacing w:after="0" w:afterAutospacing="0" w:before="0" w:before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Allow the student to rest at the side and monitor their condition.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2"/>
              </w:numPr>
              <w:spacing w:after="240" w:before="0" w:before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Modify or simplify the activity to suit their current ability.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Use of Equipment: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24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Ensure that equipment (if any) are stable, clean, and properly positioned.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Running/Walking Warm-Up: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pacing w:after="240" w:before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Running for warm-ups should only take place in the hall or on the basketball court to prevent falls or injuries.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8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2063"/>
        <w:gridCol w:w="3766"/>
        <w:gridCol w:w="2386"/>
        <w:gridCol w:w="3622"/>
        <w:gridCol w:w="1682"/>
        <w:tblGridChange w:id="0">
          <w:tblGrid>
            <w:gridCol w:w="764"/>
            <w:gridCol w:w="2063"/>
            <w:gridCol w:w="3766"/>
            <w:gridCol w:w="2386"/>
            <w:gridCol w:w="3622"/>
            <w:gridCol w:w="1682"/>
          </w:tblGrid>
        </w:tblGridChange>
      </w:tblGrid>
      <w:tr>
        <w:trPr>
          <w:cantSplit w:val="0"/>
          <w:trHeight w:val="557" w:hRule="atLeast"/>
          <w:tblHeader w:val="1"/>
        </w:trPr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Objective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Activity 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Suggested Learning Cues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Suggested Routines and Organisation 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Suggested Practice Time  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Prepare students for physical activity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Ensure students are feeling well and are aware of the schedule. Conduct visual checks.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get ready to move!”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line up and check readiness.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mins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Warm up to prepare body for walking/running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Warm-Up Options (Teacher’s choice based on ability and learning needs):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get our bodies ready to move!”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Venues: Hall, Corridor, Basketball Court, Amphitheatre.</w:t>
            </w:r>
          </w:p>
        </w:tc>
        <w:tc>
          <w:tcPr>
            <w:vMerge w:val="restart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mins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Option 1: 6-Minute Walk (progressive from 2 minutes in Week 1).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“Walk steady—focus on pacing!”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cones or markers for visual guidance.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Option 2: Dynamic Movements Circuit (arm circles, high knees, torso twists, light jogging).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“Big movements—stretch your whole body!”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Students follow teacher-led routine.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Option 3: Follow the Leader (marching, shuffling, hopping).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have fun—follow along!”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Rotate leaders for variety and engagement.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Additional Warm-Up: Run 1 round (hall or basketball court only, if floor is dry).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run one light round—pace yourself!”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Teachers ensure the running path is clear and safe.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 cardiovascular endurance progressively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1.6km Walk/Run Practice: Weekly progression (Hall: 32 rounds; Basketball Court: 18.5; Corridor: 22).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“One step at a time—we’re improving!”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cones/tokens for tracking rounds.</w:t>
            </w:r>
          </w:p>
        </w:tc>
        <w:tc>
          <w:tcPr>
            <w:vMerge w:val="restart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mins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1: Walk 10 rounds (Hall, Basketball Court, Corridor).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start with 10 steady rounds.”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Track progress visually using cones or lap charts.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2: Walk 12 rounds (Hall, Basketball Court, 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“We’re adding 2 more rounds today!”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Praise steady pacing and effort.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3: Walk 20 rounds (Hall), 14 rounds (Basketball Court, 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“Great focus—keep going strong!”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Monitor pacing; offer breaks for fatigued students.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4: Walk 25 rounds (Hall), 16 rounds (Basketball Court, 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“We’re getting closer to our target!”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Provide verbal encouragement and positive feedback.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5: Walk 30 rounds (Hall), 18 rounds (Basketball Court, 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“Almost there—keep it steady!”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Celebrate effort and perseverance.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Walking Progression (For All Students): Week 6: Walk 32 rounds (Hall), 18.5 rounds (Basketball Court), 22 rounds (Corridor).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“Final challenge—let’s give it our best!”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Celebrate student achievements with praise.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Progression for Students Who Can Run 1 Round (Hall/Basketball Court Only): Week 1: Walk 10 rounds (Hall, Basketball Court, Corridor).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“Start steady—10 rounds for everyone!”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Track effort and observe student performance.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Progression for Students Who Can Run 1 Round (Hall/Basketball Court Only): Week 2: Walk 20 rounds (Hall), 14 rounds (Basketball Court, 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“You’re improving—great work!”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Provide pacing feedback to ensure effort consistency.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Progression for Students Who Can Run 1 Round (Hall/Basketball Court Only): Week 3: Walk 32 rounds (Hall), 18.5 rounds (Basketball Court), 22 rounds (Corridor).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“Fantastic effort—we hit our goals!”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Monitor student fatigue and provide hydration breaks.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Progression for Students Who Can Run 1 Round (Hall/Basketball Court Only): Week 4: Run 3 rounds, then walk the remaining rounds (Hall/Basketball Court only).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“Run strong for 3 rounds—steady after that.”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Teachers decide progression based on ability.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Progression for Students Who Can Run 1 Round (Hall/Basketball Court Only): Week 5–6: Teachers determine progression or consult PE HOD for guidance.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“Let’s challenge ourselves safely.”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Adjust lesson based on student well-being.</w:t>
            </w:r>
          </w:p>
        </w:tc>
        <w:tc>
          <w:tcPr>
            <w:vMerge w:val="continue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Cool down and prevent muscle soreness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Static Cool-Down: Gentle stretches.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“Breathe, stretch, and relax your body.”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Include arms, legs, back, and torso.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mins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Reflect on progress and effort (if possible)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Reflection: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“What did you do well today?”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Ask students to share their effort and achievements.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mins</w:t>
            </w:r>
          </w:p>
        </w:tc>
      </w:tr>
    </w:tbl>
    <w:p w:rsidR="00000000" w:rsidDel="00000000" w:rsidP="00000000" w:rsidRDefault="00000000" w:rsidRPr="00000000" w14:paraId="000000C7">
      <w:pPr>
        <w:tabs>
          <w:tab w:val="left" w:leader="none" w:pos="6619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Annex A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[version 29 Mar 2018]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09E0"/>
    <w:rPr>
      <w:rFonts w:ascii="Calibri" w:cs="Times New Roman" w:eastAsia="Times New Roman" w:hAnsi="Calibri"/>
      <w:lang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609E0"/>
    <w:pPr>
      <w:ind w:left="720"/>
      <w:contextualSpacing w:val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 w:val="1"/>
    <w:rsid w:val="004609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09E0"/>
    <w:rPr>
      <w:rFonts w:ascii="Calibri" w:cs="Times New Roman" w:eastAsia="Times New Roman" w:hAnsi="Calibri"/>
      <w:lang w:eastAsia="en-GB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09E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09E0"/>
    <w:rPr>
      <w:rFonts w:ascii="Tahoma" w:cs="Tahoma" w:eastAsia="Times New Roman" w:hAnsi="Tahoma"/>
      <w:sz w:val="16"/>
      <w:szCs w:val="16"/>
      <w:lang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A813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396"/>
    <w:rPr>
      <w:rFonts w:ascii="Calibri" w:cs="Times New Roman" w:eastAsia="Times New Roman" w:hAnsi="Calibri"/>
      <w:lang w:eastAsia="en-GB" w:val="en-GB"/>
    </w:rPr>
  </w:style>
  <w:style w:type="table" w:styleId="TableGrid">
    <w:name w:val="Table Grid"/>
    <w:basedOn w:val="TableNormal"/>
    <w:uiPriority w:val="39"/>
    <w:rsid w:val="0032762C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en-GB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Char" w:customStyle="1">
    <w:name w:val="Char Char"/>
    <w:basedOn w:val="Normal"/>
    <w:rsid w:val="0032762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 w:val="1"/>
    <w:rsid w:val="0032762C"/>
    <w:pPr>
      <w:spacing w:after="240" w:line="240" w:lineRule="auto"/>
      <w:jc w:val="both"/>
    </w:pPr>
    <w:rPr>
      <w:rFonts w:ascii="Arial" w:eastAsia="SimSun" w:hAnsi="Arial"/>
      <w:sz w:val="24"/>
      <w:szCs w:val="24"/>
    </w:rPr>
  </w:style>
  <w:style w:type="character" w:styleId="FootnoteTextChar" w:customStyle="1">
    <w:name w:val="Footnote Text Char"/>
    <w:basedOn w:val="DefaultParagraphFont"/>
    <w:uiPriority w:val="99"/>
    <w:semiHidden w:val="1"/>
    <w:rsid w:val="0032762C"/>
    <w:rPr>
      <w:rFonts w:ascii="Calibri" w:cs="Times New Roman" w:eastAsia="Times New Roman" w:hAnsi="Calibri"/>
      <w:sz w:val="20"/>
      <w:szCs w:val="20"/>
      <w:lang w:eastAsia="en-GB" w:val="en-GB"/>
    </w:rPr>
  </w:style>
  <w:style w:type="character" w:styleId="FootnoteTextChar1" w:customStyle="1">
    <w:name w:val="Footnote Text Char1"/>
    <w:link w:val="FootnoteText"/>
    <w:uiPriority w:val="99"/>
    <w:semiHidden w:val="1"/>
    <w:locked w:val="1"/>
    <w:rsid w:val="0032762C"/>
    <w:rPr>
      <w:rFonts w:ascii="Arial" w:cs="Times New Roman" w:eastAsia="SimSun" w:hAnsi="Arial"/>
      <w:sz w:val="24"/>
      <w:szCs w:val="24"/>
      <w:lang w:eastAsia="en-GB" w:val="en-GB"/>
    </w:rPr>
  </w:style>
  <w:style w:type="character" w:styleId="FootnoteReference">
    <w:name w:val="footnote reference"/>
    <w:uiPriority w:val="99"/>
    <w:semiHidden w:val="1"/>
    <w:rsid w:val="0032762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32762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32762C"/>
    <w:pPr>
      <w:spacing w:after="0" w:line="240" w:lineRule="auto"/>
    </w:pPr>
    <w:rPr>
      <w:rFonts w:ascii="Calibri" w:cs="Times New Roman" w:eastAsia="Calibri" w:hAnsi="Calibri"/>
      <w:lang w:eastAsia="en-GB" w:val="en-GB"/>
    </w:rPr>
  </w:style>
  <w:style w:type="character" w:styleId="Hyperlink">
    <w:name w:val="Hyperlink"/>
    <w:uiPriority w:val="99"/>
    <w:unhideWhenUsed w:val="1"/>
    <w:rsid w:val="0032762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 w:val="1"/>
    <w:rsid w:val="0032762C"/>
    <w:rPr>
      <w:rFonts w:eastAsia="Calibri"/>
      <w:sz w:val="20"/>
      <w:szCs w:val="20"/>
      <w:lang w:val="en-US"/>
    </w:rPr>
  </w:style>
  <w:style w:type="character" w:styleId="EndnoteTextChar" w:customStyle="1">
    <w:name w:val="Endnote Text Char"/>
    <w:basedOn w:val="DefaultParagraphFont"/>
    <w:link w:val="EndnoteText"/>
    <w:uiPriority w:val="99"/>
    <w:rsid w:val="0032762C"/>
    <w:rPr>
      <w:rFonts w:ascii="Calibri" w:cs="Times New Roman" w:eastAsia="Calibri" w:hAnsi="Calibri"/>
      <w:sz w:val="20"/>
      <w:szCs w:val="20"/>
      <w:lang w:eastAsia="en-GB" w:val="en-US"/>
    </w:rPr>
  </w:style>
  <w:style w:type="paragraph" w:styleId="Default" w:customStyle="1">
    <w:name w:val="Default"/>
    <w:rsid w:val="0032762C"/>
    <w:pPr>
      <w:autoSpaceDE w:val="0"/>
      <w:autoSpaceDN w:val="0"/>
      <w:adjustRightInd w:val="0"/>
      <w:spacing w:after="0" w:line="240" w:lineRule="auto"/>
    </w:pPr>
    <w:rPr>
      <w:rFonts w:ascii="Gill Sans MT" w:cs="Gill Sans MT" w:eastAsia="Times New Roman" w:hAnsi="Gill Sans MT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 w:val="1"/>
    <w:unhideWhenUsed w:val="1"/>
    <w:rsid w:val="00327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2762C"/>
    <w:pPr>
      <w:spacing w:line="240" w:lineRule="auto"/>
    </w:pPr>
    <w:rPr>
      <w:rFonts w:eastAsia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2762C"/>
    <w:rPr>
      <w:rFonts w:ascii="Calibri" w:cs="Times New Roman" w:eastAsia="Calibri" w:hAnsi="Calibri"/>
      <w:sz w:val="20"/>
      <w:szCs w:val="20"/>
      <w:lang w:eastAsia="en-GB"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2762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2762C"/>
    <w:rPr>
      <w:rFonts w:ascii="Calibri" w:cs="Times New Roman" w:eastAsia="Calibri" w:hAnsi="Calibri"/>
      <w:b w:val="1"/>
      <w:bCs w:val="1"/>
      <w:sz w:val="20"/>
      <w:szCs w:val="20"/>
      <w:lang w:eastAsia="en-GB" w:val="en-GB"/>
    </w:rPr>
  </w:style>
  <w:style w:type="paragraph" w:styleId="Revision">
    <w:name w:val="Revision"/>
    <w:hidden w:val="1"/>
    <w:uiPriority w:val="99"/>
    <w:semiHidden w:val="1"/>
    <w:rsid w:val="0032762C"/>
    <w:pPr>
      <w:spacing w:after="0" w:line="240" w:lineRule="auto"/>
    </w:pPr>
    <w:rPr>
      <w:rFonts w:ascii="Calibri" w:cs="Times New Roman" w:eastAsia="Calibri" w:hAnsi="Calibri"/>
      <w:lang w:eastAsia="en-GB" w:val="en-GB"/>
    </w:rPr>
  </w:style>
  <w:style w:type="paragraph" w:styleId="comments" w:customStyle="1">
    <w:name w:val="comments"/>
    <w:basedOn w:val="Normal"/>
    <w:rsid w:val="0032762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 w:val="1"/>
    <w:rsid w:val="0032762C"/>
    <w:rPr>
      <w:i w:val="1"/>
      <w:iCs w:val="1"/>
    </w:rPr>
  </w:style>
  <w:style w:type="character" w:styleId="srch-url2" w:customStyle="1">
    <w:name w:val="srch-url2"/>
    <w:basedOn w:val="DefaultParagraphFont"/>
    <w:rsid w:val="0032762C"/>
  </w:style>
  <w:style w:type="character" w:styleId="FollowedHyperlink">
    <w:name w:val="FollowedHyperlink"/>
    <w:uiPriority w:val="99"/>
    <w:semiHidden w:val="1"/>
    <w:unhideWhenUsed w:val="1"/>
    <w:rsid w:val="0032762C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k0Bku+eBkObLJm1OpP6ixkInQ==">CgMxLjA4AHIhMThSdVM5b0VCQmI5cTlwQ0JpUExndjZ2cXItOW9PM1NW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2024-04-02T10:33:00Z</dcterms:created>
  <dc:creator>s1580902g</dc:creator>
</cp:coreProperties>
</file>